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60EB7">
      <w:pPr>
        <w:spacing w:line="360" w:lineRule="auto"/>
        <w:jc w:val="left"/>
        <w:rPr>
          <w:rFonts w:hint="eastAsia"/>
          <w:b/>
          <w:sz w:val="32"/>
          <w:szCs w:val="32"/>
        </w:rPr>
      </w:pPr>
      <w:bookmarkStart w:id="0" w:name="_Toc1683457349"/>
    </w:p>
    <w:p w14:paraId="241ABAFE">
      <w:pPr>
        <w:spacing w:line="360" w:lineRule="auto"/>
        <w:jc w:val="left"/>
        <w:outlineLvl w:val="0"/>
        <w:rPr>
          <w:b/>
          <w:sz w:val="32"/>
          <w:szCs w:val="32"/>
        </w:rPr>
      </w:pPr>
      <w:bookmarkStart w:id="15" w:name="_GoBack"/>
      <w:r>
        <w:rPr>
          <w:rFonts w:hint="eastAsia"/>
          <w:b/>
          <w:sz w:val="32"/>
          <w:szCs w:val="32"/>
        </w:rPr>
        <w:t>一、项目概况</w:t>
      </w:r>
      <w:bookmarkEnd w:id="0"/>
    </w:p>
    <w:p w14:paraId="4F23A749">
      <w:pPr>
        <w:spacing w:line="360" w:lineRule="auto"/>
        <w:ind w:firstLine="424" w:firstLineChars="176"/>
        <w:jc w:val="left"/>
        <w:rPr>
          <w:sz w:val="24"/>
          <w:szCs w:val="24"/>
        </w:rPr>
      </w:pPr>
      <w:r>
        <w:rPr>
          <w:b/>
          <w:sz w:val="24"/>
          <w:szCs w:val="24"/>
        </w:rPr>
        <w:t>项目名称</w:t>
      </w:r>
      <w:r>
        <w:rPr>
          <w:sz w:val="24"/>
          <w:szCs w:val="24"/>
        </w:rPr>
        <w:t>：恒压供水系统二次消毒项目</w:t>
      </w:r>
    </w:p>
    <w:p w14:paraId="4905C16D">
      <w:pPr>
        <w:spacing w:line="360" w:lineRule="auto"/>
        <w:ind w:firstLine="424" w:firstLineChars="176"/>
        <w:jc w:val="left"/>
        <w:rPr>
          <w:sz w:val="24"/>
          <w:szCs w:val="24"/>
        </w:rPr>
      </w:pPr>
      <w:r>
        <w:rPr>
          <w:b/>
          <w:sz w:val="24"/>
          <w:szCs w:val="24"/>
        </w:rPr>
        <w:t>建设单位</w:t>
      </w:r>
      <w:r>
        <w:rPr>
          <w:sz w:val="24"/>
          <w:szCs w:val="24"/>
        </w:rPr>
        <w:t>：重庆市梁平区人民医院</w:t>
      </w:r>
    </w:p>
    <w:p w14:paraId="54DE157A">
      <w:pPr>
        <w:spacing w:line="360" w:lineRule="auto"/>
        <w:ind w:firstLine="424" w:firstLineChars="176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设备地点</w:t>
      </w:r>
      <w:r>
        <w:rPr>
          <w:rFonts w:hint="eastAsia"/>
          <w:sz w:val="24"/>
          <w:szCs w:val="24"/>
        </w:rPr>
        <w:t>：医院恒压供水间</w:t>
      </w:r>
    </w:p>
    <w:p w14:paraId="34C508E2">
      <w:pPr>
        <w:spacing w:line="360" w:lineRule="auto"/>
        <w:ind w:firstLine="424" w:firstLineChars="176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设备情况</w:t>
      </w:r>
      <w:r>
        <w:rPr>
          <w:rFonts w:hint="eastAsia"/>
          <w:sz w:val="24"/>
          <w:szCs w:val="24"/>
        </w:rPr>
        <w:t>：</w:t>
      </w:r>
    </w:p>
    <w:p w14:paraId="7D8680A8">
      <w:pPr>
        <w:spacing w:line="360" w:lineRule="auto"/>
        <w:ind w:firstLine="422" w:firstLineChars="176"/>
        <w:jc w:val="left"/>
        <w:outlineLvl w:val="1"/>
        <w:rPr>
          <w:sz w:val="24"/>
          <w:szCs w:val="24"/>
        </w:rPr>
      </w:pPr>
      <w:bookmarkStart w:id="1" w:name="_Toc381300705"/>
      <w:bookmarkStart w:id="2" w:name="_Toc839064283"/>
      <w:r>
        <w:rPr>
          <w:rFonts w:hint="eastAsia"/>
          <w:sz w:val="24"/>
          <w:szCs w:val="24"/>
        </w:rPr>
        <w:t>1、储水箱</w:t>
      </w:r>
      <w:bookmarkEnd w:id="1"/>
      <w:bookmarkEnd w:id="2"/>
    </w:p>
    <w:p w14:paraId="00FCCE10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安装位置：院区地下室</w:t>
      </w:r>
    </w:p>
    <w:p w14:paraId="279DF1F7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数量：2座</w:t>
      </w:r>
    </w:p>
    <w:p w14:paraId="6DC49CC8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材质：SUS304</w:t>
      </w:r>
    </w:p>
    <w:p w14:paraId="7EA6DB2F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设备尺寸：5.0m</w:t>
      </w:r>
      <w:r>
        <w:rPr>
          <w:rFonts w:hint="eastAsia" w:ascii="宋体" w:hAnsi="宋体" w:eastAsia="宋体"/>
          <w:sz w:val="24"/>
          <w:szCs w:val="24"/>
        </w:rPr>
        <w:t>×</w:t>
      </w:r>
      <w:r>
        <w:rPr>
          <w:rFonts w:hint="eastAsia"/>
          <w:sz w:val="24"/>
          <w:szCs w:val="24"/>
        </w:rPr>
        <w:t>6.0m</w:t>
      </w:r>
      <w:r>
        <w:rPr>
          <w:rFonts w:hint="eastAsia" w:ascii="宋体" w:hAnsi="宋体" w:eastAsia="宋体"/>
          <w:sz w:val="24"/>
          <w:szCs w:val="24"/>
        </w:rPr>
        <w:t>×</w:t>
      </w:r>
      <w:r>
        <w:rPr>
          <w:rFonts w:hint="eastAsia"/>
          <w:sz w:val="24"/>
          <w:szCs w:val="24"/>
        </w:rPr>
        <w:t>2.0m</w:t>
      </w:r>
    </w:p>
    <w:p w14:paraId="3C48D102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总容积：60m³</w:t>
      </w:r>
    </w:p>
    <w:p w14:paraId="3192DC32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有效容积：50m³</w:t>
      </w:r>
    </w:p>
    <w:p w14:paraId="5739B9CB">
      <w:pPr>
        <w:spacing w:line="360" w:lineRule="auto"/>
        <w:ind w:firstLine="422" w:firstLineChars="176"/>
        <w:jc w:val="left"/>
        <w:outlineLvl w:val="1"/>
        <w:rPr>
          <w:sz w:val="24"/>
          <w:szCs w:val="24"/>
        </w:rPr>
      </w:pPr>
      <w:bookmarkStart w:id="3" w:name="_Toc1555443251"/>
      <w:bookmarkStart w:id="4" w:name="_Toc1244121268"/>
      <w:r>
        <w:rPr>
          <w:rFonts w:hint="eastAsia"/>
          <w:sz w:val="24"/>
          <w:szCs w:val="24"/>
        </w:rPr>
        <w:t>2、恒压供水系统</w:t>
      </w:r>
      <w:bookmarkEnd w:id="3"/>
      <w:bookmarkEnd w:id="4"/>
    </w:p>
    <w:p w14:paraId="5BB44908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数量：2套</w:t>
      </w:r>
    </w:p>
    <w:p w14:paraId="00EEBCE3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sz w:val="24"/>
          <w:szCs w:val="24"/>
        </w:rPr>
        <w:t>流量：</w:t>
      </w:r>
      <w:r>
        <w:rPr>
          <w:rFonts w:hint="eastAsia"/>
          <w:sz w:val="24"/>
          <w:szCs w:val="24"/>
        </w:rPr>
        <w:t>40m³/h</w:t>
      </w:r>
    </w:p>
    <w:p w14:paraId="391C462C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压力罐：2套</w:t>
      </w:r>
    </w:p>
    <w:p w14:paraId="67876D2B">
      <w:pPr>
        <w:spacing w:line="360" w:lineRule="auto"/>
        <w:ind w:firstLine="422" w:firstLineChars="176"/>
        <w:jc w:val="left"/>
        <w:outlineLvl w:val="1"/>
        <w:rPr>
          <w:sz w:val="24"/>
          <w:szCs w:val="24"/>
        </w:rPr>
      </w:pPr>
      <w:bookmarkStart w:id="5" w:name="_Toc1054821665"/>
      <w:bookmarkStart w:id="6" w:name="_Toc723729790"/>
      <w:r>
        <w:rPr>
          <w:rFonts w:hint="eastAsia"/>
          <w:sz w:val="24"/>
          <w:szCs w:val="24"/>
        </w:rPr>
        <w:t>3、配套阀门</w:t>
      </w:r>
      <w:bookmarkEnd w:id="5"/>
      <w:bookmarkEnd w:id="6"/>
    </w:p>
    <w:p w14:paraId="5DA0A552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数量：1批</w:t>
      </w:r>
    </w:p>
    <w:p w14:paraId="4D9B641E">
      <w:pPr>
        <w:spacing w:line="360" w:lineRule="auto"/>
        <w:ind w:firstLine="422" w:firstLineChars="176"/>
        <w:jc w:val="left"/>
        <w:outlineLvl w:val="1"/>
        <w:rPr>
          <w:sz w:val="24"/>
          <w:szCs w:val="24"/>
        </w:rPr>
      </w:pPr>
      <w:bookmarkStart w:id="7" w:name="_Toc1122928765"/>
      <w:bookmarkStart w:id="8" w:name="_Toc1197885233"/>
      <w:r>
        <w:rPr>
          <w:rFonts w:hint="eastAsia"/>
          <w:sz w:val="24"/>
          <w:szCs w:val="24"/>
        </w:rPr>
        <w:t>4、配套管道</w:t>
      </w:r>
      <w:bookmarkEnd w:id="7"/>
      <w:bookmarkEnd w:id="8"/>
    </w:p>
    <w:p w14:paraId="02543CC7">
      <w:pPr>
        <w:spacing w:line="360" w:lineRule="auto"/>
        <w:ind w:firstLine="422" w:firstLineChars="17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材质：SUS304</w:t>
      </w:r>
    </w:p>
    <w:p w14:paraId="6F2F45ED">
      <w:pPr>
        <w:spacing w:line="360" w:lineRule="auto"/>
        <w:ind w:firstLine="422" w:firstLineChars="176"/>
        <w:jc w:val="left"/>
        <w:rPr>
          <w:rFonts w:hint="eastAsia"/>
          <w:b/>
          <w:sz w:val="32"/>
          <w:szCs w:val="32"/>
        </w:rPr>
      </w:pPr>
      <w:r>
        <w:rPr>
          <w:rFonts w:hint="eastAsia"/>
          <w:sz w:val="24"/>
          <w:szCs w:val="24"/>
        </w:rPr>
        <w:t>数量：1批</w:t>
      </w:r>
      <w:bookmarkStart w:id="9" w:name="_Toc961565787"/>
    </w:p>
    <w:p w14:paraId="25E8CC47">
      <w:pPr>
        <w:spacing w:line="360" w:lineRule="auto"/>
        <w:jc w:val="left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二、项目背景</w:t>
      </w:r>
      <w:bookmarkEnd w:id="9"/>
    </w:p>
    <w:p w14:paraId="02FC5B87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b/>
          <w:sz w:val="24"/>
          <w:szCs w:val="24"/>
        </w:rPr>
      </w:pPr>
      <w:r>
        <w:rPr>
          <w:sz w:val="24"/>
          <w:szCs w:val="24"/>
        </w:rPr>
        <w:t>根据《二次供水设施卫生规范》GB</w:t>
      </w:r>
      <w:r>
        <w:rPr>
          <w:rFonts w:hint="eastAsia"/>
          <w:sz w:val="24"/>
          <w:szCs w:val="24"/>
        </w:rPr>
        <w:t>17051-2025中第七条中7.1中要求</w:t>
      </w:r>
      <w:r>
        <w:rPr>
          <w:rFonts w:hint="eastAsia"/>
          <w:b/>
          <w:sz w:val="24"/>
          <w:szCs w:val="24"/>
        </w:rPr>
        <w:t>二次供水设施宜设有安装消毒设备的位置，除无负压给水设备和进水中游离氯大于</w:t>
      </w:r>
      <w:r>
        <w:rPr>
          <w:b/>
          <w:sz w:val="24"/>
          <w:szCs w:val="24"/>
        </w:rPr>
        <w:t>0.4mg/L</w:t>
      </w:r>
      <w:r>
        <w:rPr>
          <w:rFonts w:hint="eastAsia"/>
          <w:b/>
          <w:sz w:val="24"/>
          <w:szCs w:val="24"/>
        </w:rPr>
        <w:t>的水箱</w:t>
      </w:r>
      <w:r>
        <w:rPr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池</w:t>
      </w:r>
      <w:r>
        <w:rPr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外的二次供水设施应安装消毒设备。</w:t>
      </w:r>
    </w:p>
    <w:p w14:paraId="17E0EA33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rFonts w:hint="eastAsia"/>
          <w:sz w:val="24"/>
          <w:szCs w:val="24"/>
        </w:rPr>
      </w:pPr>
      <w:r>
        <w:rPr>
          <w:sz w:val="24"/>
          <w:szCs w:val="24"/>
        </w:rPr>
        <w:t>根据《二次供水设施卫生规范》GB</w:t>
      </w:r>
      <w:r>
        <w:rPr>
          <w:rFonts w:hint="eastAsia"/>
          <w:sz w:val="24"/>
          <w:szCs w:val="24"/>
        </w:rPr>
        <w:t>17051-2025中第八条中8.2.1中要求运营单位应对</w:t>
      </w:r>
      <w:r>
        <w:rPr>
          <w:rFonts w:hint="eastAsia"/>
          <w:b/>
          <w:sz w:val="24"/>
          <w:szCs w:val="24"/>
        </w:rPr>
        <w:t>水箱</w:t>
      </w:r>
      <w:r>
        <w:rPr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池</w:t>
      </w:r>
      <w:r>
        <w:rPr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进行清洗、消毒</w:t>
      </w:r>
      <w:r>
        <w:rPr>
          <w:b/>
          <w:sz w:val="24"/>
          <w:szCs w:val="24"/>
        </w:rPr>
        <w:t>,</w:t>
      </w:r>
      <w:r>
        <w:rPr>
          <w:rFonts w:hint="eastAsia"/>
          <w:b/>
          <w:sz w:val="24"/>
          <w:szCs w:val="24"/>
        </w:rPr>
        <w:t>每年不少于</w:t>
      </w: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次</w:t>
      </w:r>
      <w:r>
        <w:rPr>
          <w:rFonts w:hint="eastAsia"/>
          <w:sz w:val="24"/>
          <w:szCs w:val="24"/>
        </w:rPr>
        <w:t>；正常运行期间水质检测结果不符合</w:t>
      </w:r>
      <w:r>
        <w:rPr>
          <w:sz w:val="24"/>
          <w:szCs w:val="24"/>
        </w:rPr>
        <w:t>GB5749</w:t>
      </w:r>
      <w:r>
        <w:rPr>
          <w:rFonts w:hint="eastAsia"/>
          <w:sz w:val="24"/>
          <w:szCs w:val="24"/>
        </w:rPr>
        <w:t>—</w:t>
      </w:r>
      <w:r>
        <w:rPr>
          <w:sz w:val="24"/>
          <w:szCs w:val="24"/>
        </w:rPr>
        <w:t>2022</w:t>
      </w:r>
      <w:r>
        <w:rPr>
          <w:rFonts w:hint="eastAsia"/>
          <w:sz w:val="24"/>
          <w:szCs w:val="24"/>
        </w:rPr>
        <w:t>的规定时</w:t>
      </w:r>
      <w:r>
        <w:rPr>
          <w:sz w:val="24"/>
          <w:szCs w:val="24"/>
        </w:rPr>
        <w:t>,</w:t>
      </w:r>
      <w:r>
        <w:rPr>
          <w:rFonts w:hint="eastAsia"/>
          <w:sz w:val="24"/>
          <w:szCs w:val="24"/>
        </w:rPr>
        <w:t>运营单位应立即查找原因</w:t>
      </w:r>
      <w:r>
        <w:rPr>
          <w:sz w:val="24"/>
          <w:szCs w:val="24"/>
        </w:rPr>
        <w:t>,</w:t>
      </w:r>
      <w:r>
        <w:rPr>
          <w:rFonts w:hint="eastAsia"/>
          <w:sz w:val="24"/>
          <w:szCs w:val="24"/>
        </w:rPr>
        <w:t>并对水箱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池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进行清洗、消毒。</w:t>
      </w:r>
    </w:p>
    <w:p w14:paraId="73392D53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rFonts w:hint="eastAsia"/>
          <w:sz w:val="24"/>
          <w:szCs w:val="24"/>
        </w:rPr>
      </w:pPr>
      <w:r>
        <w:rPr>
          <w:sz w:val="24"/>
          <w:szCs w:val="24"/>
        </w:rPr>
        <w:t>根据《二次供水设施卫生规范》GB</w:t>
      </w:r>
      <w:r>
        <w:rPr>
          <w:rFonts w:hint="eastAsia"/>
          <w:sz w:val="24"/>
          <w:szCs w:val="24"/>
        </w:rPr>
        <w:t>17051-2025中第8条8.3.1中要求运营单位在正常运营期间</w:t>
      </w:r>
      <w:r>
        <w:rPr>
          <w:rFonts w:hint="eastAsia"/>
          <w:b/>
          <w:sz w:val="24"/>
          <w:szCs w:val="24"/>
        </w:rPr>
        <w:t>应定期对二次供水设施出水进行水质检测</w:t>
      </w:r>
      <w:r>
        <w:rPr>
          <w:sz w:val="24"/>
          <w:szCs w:val="24"/>
        </w:rPr>
        <w:t>,</w:t>
      </w:r>
      <w:r>
        <w:rPr>
          <w:rFonts w:hint="eastAsia"/>
          <w:b/>
          <w:sz w:val="24"/>
          <w:szCs w:val="24"/>
        </w:rPr>
        <w:t>每年不应少于</w:t>
      </w: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次</w:t>
      </w:r>
      <w:r>
        <w:rPr>
          <w:rFonts w:hint="eastAsia"/>
          <w:sz w:val="24"/>
          <w:szCs w:val="24"/>
        </w:rPr>
        <w:t>；</w:t>
      </w:r>
      <w:r>
        <w:rPr>
          <w:rFonts w:hint="eastAsia"/>
          <w:b/>
          <w:sz w:val="24"/>
          <w:szCs w:val="24"/>
        </w:rPr>
        <w:t>8.3.2</w:t>
      </w:r>
      <w:r>
        <w:rPr>
          <w:rFonts w:hint="eastAsia"/>
          <w:sz w:val="24"/>
          <w:szCs w:val="24"/>
        </w:rPr>
        <w:t>中要求</w:t>
      </w:r>
      <w:r>
        <w:rPr>
          <w:rFonts w:hint="eastAsia"/>
          <w:b/>
          <w:sz w:val="24"/>
          <w:szCs w:val="24"/>
        </w:rPr>
        <w:t>正常运营期间的水质检测指标为表</w:t>
      </w: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中的必测指标</w:t>
      </w:r>
      <w:r>
        <w:rPr>
          <w:rFonts w:hint="eastAsia"/>
          <w:sz w:val="24"/>
          <w:szCs w:val="24"/>
        </w:rPr>
        <w:t>（菌落总数、总大肠菌群、大肠埃希氏菌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当水样中检出总大肠菌群时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、色度、浑浊度、臭和味、肉眼可见物、</w:t>
      </w:r>
      <w:r>
        <w:rPr>
          <w:sz w:val="24"/>
          <w:szCs w:val="24"/>
        </w:rPr>
        <w:t>pH</w:t>
      </w:r>
      <w:r>
        <w:rPr>
          <w:rFonts w:hint="eastAsia"/>
          <w:sz w:val="24"/>
          <w:szCs w:val="24"/>
        </w:rPr>
        <w:t>、氨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以</w:t>
      </w:r>
      <w:r>
        <w:rPr>
          <w:sz w:val="24"/>
          <w:szCs w:val="24"/>
        </w:rPr>
        <w:t xml:space="preserve">N </w:t>
      </w:r>
      <w:r>
        <w:rPr>
          <w:rFonts w:hint="eastAsia"/>
          <w:sz w:val="24"/>
          <w:szCs w:val="24"/>
        </w:rPr>
        <w:t>计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、高锰酸盐指数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以</w:t>
      </w:r>
      <w:r>
        <w:rPr>
          <w:sz w:val="24"/>
          <w:szCs w:val="24"/>
        </w:rPr>
        <w:t xml:space="preserve">O2 </w:t>
      </w:r>
      <w:r>
        <w:rPr>
          <w:rFonts w:hint="eastAsia"/>
          <w:sz w:val="24"/>
          <w:szCs w:val="24"/>
        </w:rPr>
        <w:t>计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）。</w:t>
      </w:r>
    </w:p>
    <w:p w14:paraId="15F9A8DF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上述条款详见下图：</w:t>
      </w:r>
    </w:p>
    <w:p w14:paraId="5B5DA2D6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3525520" cy="4057015"/>
            <wp:effectExtent l="0" t="0" r="10160" b="12065"/>
            <wp:docPr id="9" name="图片 9" descr="C:\Users\蓝色森林\Documents\WeChat Files\wxid_6i2811ytd14421\FileStorage\Temp\1783517726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蓝色森林\Documents\WeChat Files\wxid_6i2811ytd14421\FileStorage\Temp\17835177263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5520" cy="405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9EB92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本项目恒压供水系统未设置消毒设备，不满足。</w:t>
      </w:r>
      <w:r>
        <w:rPr>
          <w:sz w:val="24"/>
          <w:szCs w:val="24"/>
        </w:rPr>
        <w:t>《二次供水设施卫生规范》GB</w:t>
      </w:r>
      <w:r>
        <w:rPr>
          <w:rFonts w:hint="eastAsia"/>
          <w:sz w:val="24"/>
          <w:szCs w:val="24"/>
        </w:rPr>
        <w:t>17051-2025中的相应要求。</w:t>
      </w:r>
    </w:p>
    <w:p w14:paraId="22381E8D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sz w:val="24"/>
          <w:szCs w:val="24"/>
        </w:rPr>
        <w:t>因此，现状医院恒压供水系统，需</w:t>
      </w:r>
      <w:r>
        <w:rPr>
          <w:b/>
          <w:sz w:val="24"/>
          <w:szCs w:val="24"/>
        </w:rPr>
        <w:t>新增消毒装置</w:t>
      </w:r>
      <w:r>
        <w:rPr>
          <w:sz w:val="24"/>
          <w:szCs w:val="24"/>
        </w:rPr>
        <w:t>。</w:t>
      </w:r>
    </w:p>
    <w:p w14:paraId="783FAE45">
      <w:pPr>
        <w:spacing w:line="360" w:lineRule="auto"/>
        <w:jc w:val="left"/>
        <w:outlineLvl w:val="0"/>
        <w:rPr>
          <w:b/>
          <w:sz w:val="32"/>
          <w:szCs w:val="32"/>
        </w:rPr>
      </w:pPr>
      <w:bookmarkStart w:id="10" w:name="_Toc1011818239"/>
      <w:r>
        <w:rPr>
          <w:rFonts w:hint="eastAsia"/>
          <w:b/>
          <w:sz w:val="32"/>
          <w:szCs w:val="32"/>
        </w:rPr>
        <w:t>四、消毒设备参数</w:t>
      </w:r>
      <w:bookmarkEnd w:id="10"/>
    </w:p>
    <w:p w14:paraId="76ECA3AF">
      <w:pPr>
        <w:autoSpaceDE w:val="0"/>
        <w:autoSpaceDN w:val="0"/>
        <w:adjustRightInd w:val="0"/>
        <w:spacing w:line="360" w:lineRule="auto"/>
        <w:ind w:firstLine="566" w:firstLineChars="236"/>
        <w:jc w:val="left"/>
        <w:outlineLvl w:val="1"/>
        <w:rPr>
          <w:sz w:val="24"/>
          <w:szCs w:val="24"/>
        </w:rPr>
      </w:pPr>
      <w:bookmarkStart w:id="11" w:name="_Toc673550315"/>
      <w:bookmarkStart w:id="12" w:name="_Toc386169526"/>
      <w:r>
        <w:rPr>
          <w:rFonts w:hint="eastAsia"/>
          <w:sz w:val="24"/>
          <w:szCs w:val="24"/>
        </w:rPr>
        <w:t>1、水箱自洁消毒器</w:t>
      </w:r>
      <w:bookmarkEnd w:id="11"/>
      <w:bookmarkEnd w:id="12"/>
    </w:p>
    <w:p w14:paraId="1F0B3DDA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数量：4套</w:t>
      </w:r>
    </w:p>
    <w:p w14:paraId="52CED27D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单套处理量：25m³/h</w:t>
      </w:r>
    </w:p>
    <w:p w14:paraId="061532A9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sz w:val="24"/>
          <w:szCs w:val="24"/>
        </w:rPr>
        <w:t>单套功率：</w:t>
      </w:r>
      <w:r>
        <w:rPr>
          <w:rFonts w:hint="eastAsia"/>
          <w:sz w:val="24"/>
          <w:szCs w:val="24"/>
        </w:rPr>
        <w:t>1kW</w:t>
      </w:r>
    </w:p>
    <w:p w14:paraId="5474B82F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服务面积：3-4㎡</w:t>
      </w:r>
    </w:p>
    <w:p w14:paraId="5C207E7F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配套设备：不锈钢罐体释放器、集成式电器控制柜、阀门、管道</w:t>
      </w:r>
    </w:p>
    <w:p w14:paraId="02C07863">
      <w:pPr>
        <w:autoSpaceDE w:val="0"/>
        <w:autoSpaceDN w:val="0"/>
        <w:adjustRightInd w:val="0"/>
        <w:spacing w:line="360" w:lineRule="auto"/>
        <w:ind w:firstLine="566" w:firstLineChars="236"/>
        <w:jc w:val="left"/>
        <w:outlineLvl w:val="1"/>
        <w:rPr>
          <w:sz w:val="24"/>
          <w:szCs w:val="24"/>
        </w:rPr>
      </w:pPr>
      <w:bookmarkStart w:id="13" w:name="_Toc993893596"/>
      <w:bookmarkStart w:id="14" w:name="_Toc527989977"/>
      <w:r>
        <w:rPr>
          <w:rFonts w:hint="eastAsia"/>
          <w:sz w:val="24"/>
          <w:szCs w:val="24"/>
        </w:rPr>
        <w:t>2、管式紫外消毒器</w:t>
      </w:r>
      <w:bookmarkEnd w:id="13"/>
      <w:bookmarkEnd w:id="14"/>
    </w:p>
    <w:p w14:paraId="2F0CE6FE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数量：4套</w:t>
      </w:r>
    </w:p>
    <w:p w14:paraId="6495F3B4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单套处理量：25m³/h</w:t>
      </w:r>
    </w:p>
    <w:p w14:paraId="220E2511">
      <w:pPr>
        <w:autoSpaceDE w:val="0"/>
        <w:autoSpaceDN w:val="0"/>
        <w:adjustRightInd w:val="0"/>
        <w:spacing w:line="360" w:lineRule="auto"/>
        <w:ind w:firstLine="566" w:firstLineChars="236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配套设备：手动不锈钢球阀、法兰</w:t>
      </w:r>
    </w:p>
    <w:p w14:paraId="6189ED73">
      <w:pPr>
        <w:autoSpaceDE w:val="0"/>
        <w:autoSpaceDN w:val="0"/>
        <w:adjustRightInd w:val="0"/>
        <w:spacing w:line="360" w:lineRule="auto"/>
        <w:ind w:firstLine="663" w:firstLineChars="236"/>
        <w:jc w:val="center"/>
        <w:rPr>
          <w:rFonts w:hint="default"/>
          <w:b/>
          <w:sz w:val="28"/>
          <w:szCs w:val="28"/>
        </w:rPr>
      </w:pPr>
    </w:p>
    <w:bookmarkEnd w:id="15"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6F31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0809C8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809C8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E9"/>
    <w:rsid w:val="0014084F"/>
    <w:rsid w:val="001826E9"/>
    <w:rsid w:val="00290C55"/>
    <w:rsid w:val="00342D4F"/>
    <w:rsid w:val="003B1997"/>
    <w:rsid w:val="00434F5A"/>
    <w:rsid w:val="00523D83"/>
    <w:rsid w:val="005B1FD6"/>
    <w:rsid w:val="006B47EE"/>
    <w:rsid w:val="006F588E"/>
    <w:rsid w:val="007D6566"/>
    <w:rsid w:val="007F4C63"/>
    <w:rsid w:val="008351F8"/>
    <w:rsid w:val="008D45A7"/>
    <w:rsid w:val="008F4564"/>
    <w:rsid w:val="00910C65"/>
    <w:rsid w:val="009D271D"/>
    <w:rsid w:val="009D2F76"/>
    <w:rsid w:val="009D556F"/>
    <w:rsid w:val="009F4241"/>
    <w:rsid w:val="009F698C"/>
    <w:rsid w:val="00AA7CF2"/>
    <w:rsid w:val="00AB2046"/>
    <w:rsid w:val="00AC605A"/>
    <w:rsid w:val="00AD726C"/>
    <w:rsid w:val="00AE3F29"/>
    <w:rsid w:val="00B55B66"/>
    <w:rsid w:val="00BB0D4C"/>
    <w:rsid w:val="00C16CB4"/>
    <w:rsid w:val="00D72B31"/>
    <w:rsid w:val="00DD3724"/>
    <w:rsid w:val="00DE0EC1"/>
    <w:rsid w:val="00E82079"/>
    <w:rsid w:val="00EF136B"/>
    <w:rsid w:val="00F524B6"/>
    <w:rsid w:val="07E6C3BB"/>
    <w:rsid w:val="1BE456D2"/>
    <w:rsid w:val="1ECD69CB"/>
    <w:rsid w:val="29F33A89"/>
    <w:rsid w:val="6339694A"/>
    <w:rsid w:val="BFBF8223"/>
    <w:rsid w:val="FF6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unhideWhenUsed/>
    <w:qFormat/>
    <w:uiPriority w:val="39"/>
  </w:style>
  <w:style w:type="paragraph" w:styleId="7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3"/>
    <w:semiHidden/>
    <w:qFormat/>
    <w:uiPriority w:val="99"/>
  </w:style>
  <w:style w:type="character" w:customStyle="1" w:styleId="16">
    <w:name w:val="text_deqh4"/>
    <w:basedOn w:val="10"/>
    <w:qFormat/>
    <w:uiPriority w:val="0"/>
  </w:style>
  <w:style w:type="character" w:customStyle="1" w:styleId="17">
    <w:name w:val="md_citlink__site"/>
    <w:basedOn w:val="10"/>
    <w:qFormat/>
    <w:uiPriority w:val="0"/>
  </w:style>
  <w:style w:type="character" w:customStyle="1" w:styleId="18">
    <w:name w:val="md_citlink__more"/>
    <w:basedOn w:val="10"/>
    <w:qFormat/>
    <w:uiPriority w:val="0"/>
  </w:style>
  <w:style w:type="character" w:customStyle="1" w:styleId="19">
    <w:name w:val="supwrap_jclr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896</Words>
  <Characters>1054</Characters>
  <Lines>24</Lines>
  <Paragraphs>7</Paragraphs>
  <TotalTime>14</TotalTime>
  <ScaleCrop>false</ScaleCrop>
  <LinksUpToDate>false</LinksUpToDate>
  <CharactersWithSpaces>1115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2026-07-09T16:47:00Z</dcterms:created>
  <dc:creator>蓝色森林</dc:creator>
  <cp:lastModifiedBy>圆圆</cp:lastModifiedBy>
  <cp:lastPrinted>2026-07-22T01:53:00Z</cp:lastPrinted>
  <dcterms:modified xsi:type="dcterms:W3CDTF">2026-07-22T08:30:56Z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74CBC461A90F4FDE9A7E2CBA833CBE97_13</vt:lpwstr>
  </property>
  <property fmtid="{D5CDD505-2E9C-101B-9397-08002B2CF9AE}" pid="4" name="KSOTemplateDocerSaveRecord">
    <vt:lpwstr>eyJoZGlkIjoiY2QzY2E2YzNiOTRlODNhYzJkMWRkZjAxYTE1Zjk4N2UiLCJ1c2VySWQiOiIxMjM5OTEwNTgwIn0=</vt:lpwstr>
  </property>
</Properties>
</file>